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F44A9F">
        <w:rPr>
          <w:rFonts w:ascii="Arial" w:eastAsia="Arial" w:hAnsi="Arial" w:cs="Arial"/>
          <w:b/>
          <w:spacing w:val="1"/>
          <w:sz w:val="24"/>
          <w:szCs w:val="24"/>
          <w:lang w:val="de-DE"/>
        </w:rPr>
        <w:t>01</w:t>
      </w:r>
    </w:p>
    <w:p w:rsidR="003C2B42" w:rsidRPr="00104150" w:rsidRDefault="003C2B42" w:rsidP="003C2B42">
      <w:pPr>
        <w:spacing w:before="6" w:line="100" w:lineRule="exact"/>
        <w:rPr>
          <w:rFonts w:ascii="Arial" w:hAnsi="Arial" w:cs="Arial"/>
          <w:sz w:val="24"/>
          <w:szCs w:val="24"/>
          <w:lang w:val="de-DE"/>
        </w:rPr>
      </w:pPr>
    </w:p>
    <w:p w:rsidR="003C2B42" w:rsidRPr="00104150" w:rsidRDefault="00F44A9F" w:rsidP="003C2B42">
      <w:pPr>
        <w:spacing w:line="220" w:lineRule="exact"/>
        <w:rPr>
          <w:rFonts w:ascii="Arial" w:eastAsia="Arial" w:hAnsi="Arial" w:cs="Arial"/>
          <w:lang w:val="de-DE"/>
        </w:rPr>
      </w:pPr>
      <w:r>
        <w:rPr>
          <w:rFonts w:ascii="Arial" w:eastAsia="Arial" w:hAnsi="Arial" w:cs="Arial"/>
          <w:noProof/>
          <w:lang w:val="de-DE" w:eastAsia="de-DE"/>
        </w:rPr>
        <w:drawing>
          <wp:anchor distT="0" distB="0" distL="114300" distR="114300" simplePos="0" relativeHeight="251660288" behindDoc="1" locked="0" layoutInCell="1" allowOverlap="1">
            <wp:simplePos x="0" y="0"/>
            <wp:positionH relativeFrom="column">
              <wp:posOffset>2816243</wp:posOffset>
            </wp:positionH>
            <wp:positionV relativeFrom="paragraph">
              <wp:posOffset>86826</wp:posOffset>
            </wp:positionV>
            <wp:extent cx="1173861" cy="1627949"/>
            <wp:effectExtent l="0" t="0" r="7620" b="0"/>
            <wp:wrapNone/>
            <wp:docPr id="2" name="Grafik 2" descr="C:\Users\p.cullen\Desktop\New Press Release\PMW-XR15-03-in-wheel-motor-85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llen\Desktop\New Press Release\PMW-XR15-03-in-wheel-motor-851x102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732" t="10658" r="15305" b="11169"/>
                    <a:stretch/>
                  </pic:blipFill>
                  <pic:spPr bwMode="auto">
                    <a:xfrm>
                      <a:off x="0" y="0"/>
                      <a:ext cx="1179290" cy="16354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B42">
        <w:rPr>
          <w:rFonts w:ascii="Arial" w:eastAsia="Arial" w:hAnsi="Arial" w:cs="Arial"/>
          <w:b/>
          <w:position w:val="-1"/>
          <w:lang w:val="de-DE"/>
        </w:rPr>
        <w:t>K</w:t>
      </w:r>
      <w:r w:rsidR="003C2B42" w:rsidRPr="00104150">
        <w:rPr>
          <w:rFonts w:ascii="Arial" w:eastAsia="Arial" w:hAnsi="Arial" w:cs="Arial"/>
          <w:b/>
          <w:position w:val="-1"/>
          <w:lang w:val="de-DE"/>
        </w:rPr>
        <w:t>W</w:t>
      </w:r>
      <w:r w:rsidR="003C2B42" w:rsidRPr="00104150">
        <w:rPr>
          <w:rFonts w:ascii="Arial" w:eastAsia="Arial" w:hAnsi="Arial" w:cs="Arial"/>
          <w:b/>
          <w:spacing w:val="-1"/>
          <w:position w:val="-1"/>
          <w:lang w:val="de-DE"/>
        </w:rPr>
        <w:t xml:space="preserve"> </w:t>
      </w:r>
      <w:r>
        <w:rPr>
          <w:rFonts w:ascii="Arial" w:eastAsia="Arial" w:hAnsi="Arial" w:cs="Arial"/>
          <w:b/>
          <w:position w:val="-1"/>
          <w:lang w:val="de-DE"/>
        </w:rPr>
        <w:t>04</w:t>
      </w:r>
      <w:r w:rsidR="003C2B42" w:rsidRPr="00104150">
        <w:rPr>
          <w:rFonts w:ascii="Arial" w:eastAsia="Arial" w:hAnsi="Arial" w:cs="Arial"/>
          <w:b/>
          <w:position w:val="-1"/>
          <w:lang w:val="de-DE"/>
        </w:rPr>
        <w:t>/</w:t>
      </w:r>
      <w:r w:rsidR="003C2B42" w:rsidRPr="00104150">
        <w:rPr>
          <w:rFonts w:ascii="Arial" w:eastAsia="Arial" w:hAnsi="Arial" w:cs="Arial"/>
          <w:b/>
          <w:spacing w:val="2"/>
          <w:position w:val="-1"/>
          <w:lang w:val="de-DE"/>
        </w:rPr>
        <w:t>2</w:t>
      </w:r>
      <w:r w:rsidR="003C2B42" w:rsidRPr="00104150">
        <w:rPr>
          <w:rFonts w:ascii="Arial" w:eastAsia="Arial" w:hAnsi="Arial" w:cs="Arial"/>
          <w:b/>
          <w:position w:val="-1"/>
          <w:lang w:val="de-DE"/>
        </w:rPr>
        <w:t>0</w:t>
      </w:r>
      <w:r w:rsidR="003C2B42" w:rsidRPr="00104150">
        <w:rPr>
          <w:rFonts w:ascii="Arial" w:eastAsia="Arial" w:hAnsi="Arial" w:cs="Arial"/>
          <w:b/>
          <w:spacing w:val="-1"/>
          <w:position w:val="-1"/>
          <w:lang w:val="de-DE"/>
        </w:rPr>
        <w:t>1</w:t>
      </w:r>
      <w:r>
        <w:rPr>
          <w:rFonts w:ascii="Arial" w:eastAsia="Arial" w:hAnsi="Arial" w:cs="Arial"/>
          <w:b/>
          <w:position w:val="-1"/>
          <w:lang w:val="de-DE"/>
        </w:rPr>
        <w:t>9</w:t>
      </w:r>
    </w:p>
    <w:p w:rsidR="003C2B42" w:rsidRPr="00542F29" w:rsidRDefault="003C2B42" w:rsidP="003C2B42">
      <w:pPr>
        <w:spacing w:before="25"/>
        <w:ind w:right="248"/>
        <w:rPr>
          <w:rFonts w:ascii="Arial" w:eastAsia="Arial" w:hAnsi="Arial" w:cs="Arial"/>
          <w:b/>
          <w:spacing w:val="1"/>
          <w:lang w:val="de-DE"/>
        </w:rPr>
      </w:pPr>
    </w:p>
    <w:p w:rsidR="003C2B42" w:rsidRPr="00571B78" w:rsidRDefault="003C2B42" w:rsidP="00571B78">
      <w:pPr>
        <w:spacing w:before="100" w:beforeAutospacing="1" w:after="100" w:afterAutospacing="1"/>
        <w:rPr>
          <w:rFonts w:ascii="Arial" w:eastAsia="Arial" w:hAnsi="Arial" w:cs="Arial"/>
          <w:lang w:val="de-DE"/>
        </w:rPr>
      </w:pP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98574D">
      <w:pPr>
        <w:spacing w:before="25"/>
        <w:ind w:right="248"/>
        <w:jc w:val="center"/>
        <w:rPr>
          <w:rFonts w:ascii="Arial" w:eastAsia="Arial" w:hAnsi="Arial" w:cs="Arial"/>
          <w:b/>
          <w:spacing w:val="3"/>
          <w:sz w:val="28"/>
          <w:szCs w:val="28"/>
          <w:lang w:val="de-DE"/>
        </w:rPr>
      </w:pPr>
    </w:p>
    <w:p w:rsidR="00107241" w:rsidRDefault="00107241" w:rsidP="0098574D">
      <w:pPr>
        <w:spacing w:before="25"/>
        <w:ind w:right="248"/>
        <w:rPr>
          <w:rFonts w:ascii="Arial" w:eastAsia="Arial" w:hAnsi="Arial" w:cs="Arial"/>
          <w:b/>
          <w:spacing w:val="3"/>
          <w:sz w:val="28"/>
          <w:szCs w:val="28"/>
          <w:lang w:val="de-DE"/>
        </w:rPr>
      </w:pPr>
    </w:p>
    <w:p w:rsidR="0098574D" w:rsidRPr="00E7204A" w:rsidRDefault="00F44A9F" w:rsidP="0098574D">
      <w:pPr>
        <w:spacing w:before="25"/>
        <w:ind w:right="248"/>
        <w:rPr>
          <w:rFonts w:ascii="Arial" w:eastAsia="Arial" w:hAnsi="Arial" w:cs="Arial"/>
          <w:sz w:val="28"/>
          <w:szCs w:val="28"/>
          <w:lang w:val="de-DE"/>
        </w:rPr>
      </w:pPr>
      <w:r>
        <w:rPr>
          <w:rFonts w:ascii="Arial" w:eastAsia="Arial" w:hAnsi="Arial" w:cs="Arial"/>
          <w:b/>
          <w:spacing w:val="3"/>
          <w:sz w:val="28"/>
          <w:szCs w:val="28"/>
          <w:lang w:val="de-DE"/>
        </w:rPr>
        <w:t>Flache Aussenläufermotoren für fahrerlose Transportsysteme</w:t>
      </w:r>
    </w:p>
    <w:p w:rsidR="0098574D" w:rsidRPr="00E7204A" w:rsidRDefault="0098574D" w:rsidP="0098574D">
      <w:pPr>
        <w:spacing w:before="8" w:line="220" w:lineRule="exact"/>
        <w:ind w:right="248"/>
        <w:rPr>
          <w:rFonts w:ascii="Arial" w:hAnsi="Arial" w:cs="Arial"/>
          <w:lang w:val="de-DE"/>
        </w:rPr>
      </w:pPr>
    </w:p>
    <w:p w:rsidR="0098574D" w:rsidRDefault="0098574D" w:rsidP="0010724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F44A9F">
        <w:rPr>
          <w:rFonts w:ascii="Arial" w:eastAsia="Arial" w:hAnsi="Arial" w:cs="Arial"/>
          <w:b/>
          <w:lang w:val="de-DE"/>
        </w:rPr>
        <w:t>Januar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sidR="00F44A9F">
        <w:rPr>
          <w:rFonts w:ascii="Arial" w:eastAsia="Arial" w:hAnsi="Arial" w:cs="Arial"/>
          <w:b/>
          <w:lang w:val="de-DE"/>
        </w:rPr>
        <w:t>9</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sidR="00107241">
        <w:rPr>
          <w:rFonts w:ascii="Arial" w:eastAsia="Arial" w:hAnsi="Arial" w:cs="Arial"/>
          <w:lang w:val="de-DE"/>
        </w:rPr>
        <w:t xml:space="preserve">bH lanciert die </w:t>
      </w:r>
      <w:r w:rsidR="00F44A9F">
        <w:rPr>
          <w:rFonts w:ascii="Arial" w:eastAsia="Arial" w:hAnsi="Arial" w:cs="Arial"/>
          <w:lang w:val="de-DE"/>
        </w:rPr>
        <w:t>XR-15</w:t>
      </w:r>
      <w:r w:rsidR="00107241">
        <w:rPr>
          <w:rFonts w:ascii="Arial" w:eastAsia="Arial" w:hAnsi="Arial" w:cs="Arial"/>
          <w:lang w:val="de-DE"/>
        </w:rPr>
        <w:t xml:space="preserve">-Familie von </w:t>
      </w:r>
      <w:r w:rsidR="00F44A9F">
        <w:rPr>
          <w:rFonts w:ascii="Arial" w:eastAsia="Arial" w:hAnsi="Arial" w:cs="Arial"/>
          <w:lang w:val="de-DE"/>
        </w:rPr>
        <w:t>flachen bürstenlosen DC-Motoren als Aussenläufer.</w:t>
      </w:r>
      <w:r w:rsidR="00107241">
        <w:rPr>
          <w:rFonts w:ascii="Arial" w:eastAsia="Arial" w:hAnsi="Arial" w:cs="Arial"/>
          <w:lang w:val="de-DE"/>
        </w:rPr>
        <w:t xml:space="preserve"> </w:t>
      </w:r>
    </w:p>
    <w:p w:rsidR="00F44A9F" w:rsidRDefault="00F44A9F" w:rsidP="00107241">
      <w:pPr>
        <w:spacing w:line="242" w:lineRule="auto"/>
        <w:ind w:right="248"/>
        <w:jc w:val="both"/>
        <w:rPr>
          <w:rFonts w:ascii="Arial" w:eastAsia="Arial" w:hAnsi="Arial" w:cs="Arial"/>
          <w:lang w:val="de-DE"/>
        </w:rPr>
      </w:pPr>
    </w:p>
    <w:p w:rsidR="00F44A9F" w:rsidRDefault="00F44A9F" w:rsidP="00107241">
      <w:pPr>
        <w:spacing w:line="242" w:lineRule="auto"/>
        <w:ind w:right="248"/>
        <w:jc w:val="both"/>
        <w:rPr>
          <w:rFonts w:ascii="Arial" w:eastAsia="Arial" w:hAnsi="Arial" w:cs="Arial"/>
          <w:lang w:val="de-DE"/>
        </w:rPr>
      </w:pPr>
      <w:r>
        <w:rPr>
          <w:rFonts w:ascii="Arial" w:eastAsia="Arial" w:hAnsi="Arial" w:cs="Arial"/>
          <w:lang w:val="de-DE"/>
        </w:rPr>
        <w:t>Die XR-15 Familie des englischen Herstellers Fa. PrintedMotorWorks Ltd. sind bürstenlose DC-Motoren im Aussenläuferformat. Die Motoren haben eine kurze axiale Länge und eignen sich deshalb für enge Bauräume. Bei Aussenläufermotoren dreht sich der Rotor um den Stator und kann deshalb als Antriebsrad verwendet werden, in dem ein Gummibelag an den Rotor angebracht wird. Ein weiterer Vorteil: da die Rotormagnete weiter weg sind von der Drehmitte als bei Innenläufermotoren, entsteht ein grosser Drehmomentgewinn (quadratisch zum radialen Anstieg). Die Drehmomentdichte dieser Motoren wird weiter gesteigert durch die Polwicklung der Statorzähne. Die Motoren verfügen über einen integrierten optischen Encoder (Winkelmesssystem).</w:t>
      </w:r>
      <w:r w:rsidR="00EA7389">
        <w:rPr>
          <w:rFonts w:ascii="Arial" w:eastAsia="Arial" w:hAnsi="Arial" w:cs="Arial"/>
          <w:lang w:val="de-DE"/>
        </w:rPr>
        <w:t xml:space="preserve"> Nenndrehmomente bis 8Nm und Nenndrehzahlen bis 450 U/min möglich.</w:t>
      </w:r>
      <w:bookmarkStart w:id="0" w:name="_GoBack"/>
      <w:bookmarkEnd w:id="0"/>
    </w:p>
    <w:p w:rsidR="00F44A9F" w:rsidRDefault="00F44A9F" w:rsidP="00107241">
      <w:pPr>
        <w:spacing w:line="242" w:lineRule="auto"/>
        <w:ind w:right="248"/>
        <w:jc w:val="both"/>
        <w:rPr>
          <w:rFonts w:ascii="Arial" w:eastAsia="Arial" w:hAnsi="Arial" w:cs="Arial"/>
          <w:lang w:val="de-DE"/>
        </w:rPr>
      </w:pPr>
    </w:p>
    <w:p w:rsidR="00F20FB9" w:rsidRDefault="00F44A9F"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Vertrieb der Motoren </w:t>
      </w:r>
      <w:r w:rsidR="00F20FB9">
        <w:rPr>
          <w:rFonts w:ascii="Arial" w:eastAsia="Arial" w:hAnsi="Arial" w:cs="Arial"/>
          <w:lang w:val="de-DE"/>
        </w:rPr>
        <w:t xml:space="preserve">in Deutschland erfolgt über Fa. </w:t>
      </w:r>
      <w:r w:rsidR="0098574D">
        <w:rPr>
          <w:rFonts w:ascii="Arial" w:eastAsia="Arial" w:hAnsi="Arial" w:cs="Arial"/>
          <w:lang w:val="de-DE"/>
        </w:rPr>
        <w:t xml:space="preserve">MACCON </w:t>
      </w:r>
      <w:r w:rsidR="00F20FB9">
        <w:rPr>
          <w:rFonts w:ascii="Arial" w:eastAsia="Arial" w:hAnsi="Arial" w:cs="Arial"/>
          <w:lang w:val="de-DE"/>
        </w:rPr>
        <w:t xml:space="preserve">GmbH. </w:t>
      </w:r>
    </w:p>
    <w:p w:rsidR="00F44A9F" w:rsidRDefault="00F44A9F" w:rsidP="003C2B42">
      <w:pPr>
        <w:spacing w:before="39" w:line="220" w:lineRule="exact"/>
        <w:ind w:right="229"/>
        <w:jc w:val="both"/>
        <w:rPr>
          <w:rFonts w:ascii="Arial" w:eastAsia="Arial" w:hAnsi="Arial" w:cs="Arial"/>
          <w:lang w:val="de-DE"/>
        </w:rPr>
      </w:pPr>
    </w:p>
    <w:p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66F58" w:rsidRDefault="00666F58" w:rsidP="003C2B42">
      <w:pPr>
        <w:ind w:right="388"/>
        <w:rPr>
          <w:rFonts w:ascii="Arial" w:hAnsi="Arial" w:cs="Arial"/>
          <w:lang w:val="de-DE"/>
        </w:rPr>
      </w:pPr>
    </w:p>
    <w:p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rsidR="003C2B42" w:rsidRPr="0098574D" w:rsidRDefault="003C2B42" w:rsidP="003C2B42">
      <w:pPr>
        <w:spacing w:before="18" w:line="240" w:lineRule="exact"/>
        <w:ind w:right="388"/>
        <w:rPr>
          <w:rFonts w:ascii="Arial" w:hAnsi="Arial" w:cs="Arial"/>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rsidR="003C2B42" w:rsidRPr="0098574D" w:rsidRDefault="003C2B42" w:rsidP="003C2B42">
      <w:pPr>
        <w:spacing w:line="160" w:lineRule="exact"/>
        <w:ind w:right="388"/>
        <w:rPr>
          <w:rFonts w:ascii="Arial" w:eastAsia="Arial" w:hAnsi="Arial" w:cs="Arial"/>
          <w:sz w:val="16"/>
          <w:szCs w:val="16"/>
          <w:lang w:val="de-DE"/>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w:t>
      </w:r>
      <w:r w:rsidR="00F44A9F">
        <w:rPr>
          <w:rFonts w:ascii="Arial" w:eastAsia="Arial" w:hAnsi="Arial" w:cs="Arial"/>
          <w:i/>
          <w:spacing w:val="-1"/>
          <w:sz w:val="16"/>
          <w:szCs w:val="16"/>
          <w:lang w:val="de-DE"/>
        </w:rPr>
        <w:t xml:space="preserve"> 25</w:t>
      </w:r>
      <w:r>
        <w:rPr>
          <w:rFonts w:ascii="Arial" w:eastAsia="Arial" w:hAnsi="Arial" w:cs="Arial"/>
          <w:i/>
          <w:spacing w:val="-1"/>
          <w:sz w:val="16"/>
          <w:szCs w:val="16"/>
          <w:lang w:val="de-DE"/>
        </w:rPr>
        <w:t xml:space="preserve">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w:t>
      </w:r>
      <w:r>
        <w:rPr>
          <w:rFonts w:ascii="Arial" w:eastAsia="Arial" w:hAnsi="Arial" w:cs="Arial"/>
          <w:i/>
          <w:spacing w:val="-1"/>
          <w:sz w:val="16"/>
          <w:szCs w:val="16"/>
          <w:lang w:val="de-DE"/>
        </w:rPr>
        <w:lastRenderedPageBreak/>
        <w:t>Antriebsprodukte entwickeln und fertigen. Wir arbeiten eng mit unseren Kunden auf „Engineer to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BE" w:rsidRDefault="005D33BE">
      <w:r>
        <w:separator/>
      </w:r>
    </w:p>
  </w:endnote>
  <w:endnote w:type="continuationSeparator" w:id="0">
    <w:p w:rsidR="005D33BE" w:rsidRDefault="005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BE" w:rsidRDefault="005D33BE">
      <w:r>
        <w:separator/>
      </w:r>
    </w:p>
  </w:footnote>
  <w:footnote w:type="continuationSeparator" w:id="0">
    <w:p w:rsidR="005D33BE" w:rsidRDefault="005D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7C"/>
    <w:rsid w:val="000755F0"/>
    <w:rsid w:val="00077F85"/>
    <w:rsid w:val="00096A43"/>
    <w:rsid w:val="000D1379"/>
    <w:rsid w:val="000D29B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33BE"/>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70936"/>
    <w:rsid w:val="007A7D4B"/>
    <w:rsid w:val="007C35E9"/>
    <w:rsid w:val="007C52EA"/>
    <w:rsid w:val="007D2988"/>
    <w:rsid w:val="007D301D"/>
    <w:rsid w:val="007E44C2"/>
    <w:rsid w:val="007E54B0"/>
    <w:rsid w:val="007F5AE3"/>
    <w:rsid w:val="00802739"/>
    <w:rsid w:val="0082001B"/>
    <w:rsid w:val="00834306"/>
    <w:rsid w:val="0087673C"/>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235B8"/>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A7389"/>
    <w:rsid w:val="00EF0293"/>
    <w:rsid w:val="00F05B34"/>
    <w:rsid w:val="00F11197"/>
    <w:rsid w:val="00F20FB9"/>
    <w:rsid w:val="00F2780B"/>
    <w:rsid w:val="00F35E3D"/>
    <w:rsid w:val="00F44A9F"/>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362366800">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9816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6</cp:revision>
  <cp:lastPrinted>2019-01-23T15:23:00Z</cp:lastPrinted>
  <dcterms:created xsi:type="dcterms:W3CDTF">2019-01-23T14:17:00Z</dcterms:created>
  <dcterms:modified xsi:type="dcterms:W3CDTF">2019-01-24T09:25:00Z</dcterms:modified>
</cp:coreProperties>
</file>